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8B4" w:rsidRPr="00E5212B" w:rsidRDefault="006158B4" w:rsidP="006158B4">
      <w:pPr>
        <w:rPr>
          <w:rFonts w:ascii="宋体" w:eastAsia="宋体" w:hAnsi="宋体" w:cs="宋体"/>
          <w:b/>
          <w:bCs/>
          <w:sz w:val="28"/>
          <w:szCs w:val="28"/>
        </w:rPr>
      </w:pPr>
      <w:r w:rsidRPr="00E5212B">
        <w:rPr>
          <w:rFonts w:ascii="宋体" w:eastAsia="宋体" w:hAnsi="宋体" w:cs="宋体" w:hint="eastAsia"/>
          <w:b/>
          <w:bCs/>
          <w:sz w:val="28"/>
          <w:szCs w:val="28"/>
        </w:rPr>
        <w:t>2022-2023学年第二学期第</w:t>
      </w:r>
      <w:r w:rsidR="003C4A93">
        <w:rPr>
          <w:rFonts w:ascii="宋体" w:eastAsia="宋体" w:hAnsi="宋体" w:cs="宋体" w:hint="eastAsia"/>
          <w:b/>
          <w:bCs/>
          <w:sz w:val="28"/>
          <w:szCs w:val="28"/>
        </w:rPr>
        <w:t>5</w:t>
      </w:r>
      <w:r w:rsidRPr="00E5212B">
        <w:rPr>
          <w:rFonts w:ascii="宋体" w:eastAsia="宋体" w:hAnsi="宋体" w:cs="宋体" w:hint="eastAsia"/>
          <w:b/>
          <w:bCs/>
          <w:sz w:val="28"/>
          <w:szCs w:val="28"/>
        </w:rPr>
        <w:t>周教职工政治学习材料：</w:t>
      </w:r>
    </w:p>
    <w:p w:rsidR="003C4A93" w:rsidRDefault="003C4A93" w:rsidP="003C4A93">
      <w:pPr>
        <w:spacing w:line="440" w:lineRule="exact"/>
        <w:jc w:val="center"/>
        <w:rPr>
          <w:rFonts w:ascii="宋体" w:eastAsia="宋体" w:hAnsi="宋体" w:cs="宋体"/>
          <w:b/>
          <w:bCs/>
          <w:sz w:val="28"/>
          <w:szCs w:val="28"/>
        </w:rPr>
      </w:pPr>
      <w:r w:rsidRPr="003C4A93">
        <w:rPr>
          <w:rFonts w:ascii="宋体" w:eastAsia="宋体" w:hAnsi="宋体" w:cs="宋体" w:hint="eastAsia"/>
          <w:b/>
          <w:bCs/>
          <w:sz w:val="28"/>
          <w:szCs w:val="28"/>
        </w:rPr>
        <w:t>习近平在二十届中央纪委二次全会上发表重要讲话</w:t>
      </w:r>
    </w:p>
    <w:p w:rsidR="003C4A93" w:rsidRPr="003C4A93" w:rsidRDefault="003C4A93" w:rsidP="003C4A93">
      <w:pPr>
        <w:spacing w:line="440" w:lineRule="exact"/>
        <w:jc w:val="center"/>
        <w:rPr>
          <w:rFonts w:ascii="宋体" w:eastAsia="宋体" w:hAnsi="宋体"/>
          <w:sz w:val="24"/>
          <w:szCs w:val="24"/>
        </w:rPr>
      </w:pPr>
      <w:r w:rsidRPr="003C4A93">
        <w:rPr>
          <w:rFonts w:ascii="宋体" w:eastAsia="宋体" w:hAnsi="宋体" w:hint="eastAsia"/>
          <w:sz w:val="24"/>
          <w:szCs w:val="24"/>
        </w:rPr>
        <w:t>新华社01-09 20:10</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习近平在二十届中央纪委二次全会上发表重要讲话强调</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一刻不停推进全面从严治党</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保障党的二十大决策部署贯彻落实</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李强赵乐际王沪宁蔡奇丁薛祥出席会议 李希主持会议</w:t>
      </w:r>
    </w:p>
    <w:p w:rsidR="003C4A93" w:rsidRPr="003C4A93" w:rsidRDefault="003C4A93" w:rsidP="003C4A93">
      <w:pPr>
        <w:spacing w:line="440" w:lineRule="exact"/>
        <w:ind w:firstLineChars="200" w:firstLine="480"/>
        <w:rPr>
          <w:rFonts w:ascii="宋体" w:eastAsia="宋体" w:hAnsi="宋体"/>
          <w:sz w:val="24"/>
          <w:szCs w:val="24"/>
        </w:rPr>
      </w:pPr>
      <w:r>
        <w:rPr>
          <w:rFonts w:ascii="宋体" w:eastAsia="宋体" w:hAnsi="宋体" w:hint="eastAsia"/>
          <w:sz w:val="24"/>
          <w:szCs w:val="24"/>
        </w:rPr>
        <w:t>1</w:t>
      </w:r>
      <w:r w:rsidRPr="003C4A93">
        <w:rPr>
          <w:rFonts w:ascii="宋体" w:eastAsia="宋体" w:hAnsi="宋体" w:hint="eastAsia"/>
          <w:sz w:val="24"/>
          <w:szCs w:val="24"/>
        </w:rPr>
        <w:t xml:space="preserve">月9日，中共中央总书记、国家主席、中央军委主席习近平在中国共产党第二十届中央纪律检查委员会第二次全体会议上发表重要讲话。 </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中共中央总书记、国家主席、中央军委主席习近平9日上午在中国共产党第二十届中央纪律检查委员会第二次全体会议上发表重要讲话。他强调，要站在事关党长期执政、国家长治久安、人民幸福安康的高度，</w:t>
      </w:r>
      <w:bookmarkStart w:id="0" w:name="_GoBack"/>
      <w:bookmarkEnd w:id="0"/>
      <w:r w:rsidRPr="003C4A93">
        <w:rPr>
          <w:rFonts w:ascii="宋体" w:eastAsia="宋体" w:hAnsi="宋体" w:hint="eastAsia"/>
          <w:sz w:val="24"/>
          <w:szCs w:val="24"/>
        </w:rPr>
        <w:t>把全面从严治党作为党的长期战略、永恒课题，始终坚持问题导向，保持战略定力，发扬彻底的自我革命精神，永远吹冲锋号，把严的基调、严的措施、严的氛围长期坚持下去，把党的伟大自我革命进行到底。要坚持严管和厚爱结合、激励和约束并重，坚持“三个区分开来”，更好激发广大党员、干部的积极性、主动性、创造性，形成奋进新征程、建功新时代的浓厚氛围和生动局面。</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中共中央政治局常委李强、赵乐际、王沪宁、蔡奇、丁薛祥出席会议。中共中央政治局常委、中央纪律检查委员会书记李希主持会议。</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指出，治国必先治党，党兴才能国强。新时代十年，党中央把全面从严治党纳入“四个全面”战略布局，刀刃向内、刮骨疗毒，猛药祛疴、重典治乱，使党在革命性锻造中变得更加坚强有力。全面从严治党永远在路上，要时刻保持解决大党独有难题的清醒和坚定。如何始终不忘初心、牢记使命，如何始终统一思想、统一意志、统一行动，如何始终具备强大的执政能力和领导水平，如何始终保持干事创业精神状态，如何始终能够及时发现和解决自身存在的问题，如何始终保持风清气正的政治生态，都是我们这个大党必须解决的独有难题。解决这些难题，是实现新时代新征程党的使命任务必须迈过的一道坎，是全面从严治党适应新形势新要求必须啃下的硬骨头。</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强调，构建全面从严治党体系是一项具有全局性、开创性的工作。新时代十年，我们党不断深化对自我革命规律的认识，不断推进党的建设理论创新、实践创新、制度创新，初步构建起全面从严治党体系。全面从严治党体系应是一</w:t>
      </w:r>
      <w:r w:rsidRPr="003C4A93">
        <w:rPr>
          <w:rFonts w:ascii="宋体" w:eastAsia="宋体" w:hAnsi="宋体" w:hint="eastAsia"/>
          <w:sz w:val="24"/>
          <w:szCs w:val="24"/>
        </w:rPr>
        <w:lastRenderedPageBreak/>
        <w:t>个内涵丰富、功能完备、科学规范、运行高效的动态系统。健全这个体系，需要坚持制度治党、依规治党，更加突出党的各方面建设有机衔接、联动集成、协同协调，更加突出体制机制的健全完善和法规制度的科学有效，更加突出运用治理的理念、系统的观念、辩证的思维管党治党建设党。要坚持内容上全涵盖、对象上全覆盖、责任上全链条、制度上全贯通，进一步健全全面从严治党体系，使全面从严治党各项工作更好体现时代性、把握规律性、富于创造性。</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指出，要以有力政治监督保障党的二十大决策部署落实见效。政治监督是督促全党坚持党中央集中统一领导的有力举措，要在具体化、精准化、常态化上下更大功夫。要推动党的二十大精神、党中央决策部署同部门、行业、领域实际紧密结合，看党的二十大关于全面贯彻新发展理念、着力推动高质量发展、主动构建新发展格局等战略部署落实了没有、落实得好不好；看党中央提出的重点任务、重点举措、重要政策、重要要求贯彻得怎么样；看属于本地区本部门本单位的职责有没有担当起来。要及时准确发现有令不行、有禁不止，做选择、搞变通、打折扣，不顾大局、搞部门和地方保护主义，照搬照抄、上下一般粗等突出问题，切实打通贯彻执行中的堵点淤点难点。要推动完善党中央重大决策部署落实机制，以有力有效日常监督促进各项政策落实落地。</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强调，制定实施中央八项规定，是我们党在新时代的徙木立信之举，必须常抓不懈、久久为功，直至真正化风成俗，以优良党风引领社风民风。要继续纠治享乐主义、奢靡之风，把握作风建设地区性、行业性、阶段性特点，抓住普遍发生、反复出现的问题深化整治，推进作风建设常态化长效化。要把纠治形式主义、官僚主义摆在更加突出位置，作为作风建设的重点任务，研究针对性举措，科学精准靶向整治，动真碰硬、务求实效。</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指出，纪律是管党治党的“戒尺”，也是党员、干部约束自身行为的标准和遵循。要把纪律建设摆在更加突出位置，党规制定、党纪教育、执纪监督全过程都要贯彻严的要求，既让铁纪“长牙”、发威，又让干部重视、警醒、知止，使全党形成遵规守纪的高度自觉。每一个共产党员特别是领导干部都要牢固树立党章意识，更加自觉地学习党章、遵守党章、贯彻党章、维护党章，用党章党规党纪约束自己的一言一行，增强纪律意识、规矩意识，进一步养成在受监督和约束的环境中工作生活的习惯。</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习近平强调，反腐败斗争形势依然严峻复杂，遏制增量、清除存量的任务依然艰巨。必须深化标本兼治、系统治理，一体推进不敢腐、不能腐、不想腐。要</w:t>
      </w:r>
      <w:r w:rsidRPr="003C4A93">
        <w:rPr>
          <w:rFonts w:ascii="宋体" w:eastAsia="宋体" w:hAnsi="宋体" w:hint="eastAsia"/>
          <w:sz w:val="24"/>
          <w:szCs w:val="24"/>
        </w:rPr>
        <w:lastRenderedPageBreak/>
        <w:t>在不敢腐上持续加压，始终保持零容忍震慑不变、高压惩治力量常在，坚决惩治不收敛不收手、胆大妄为者，坚决查处政治问题和经济问题交织的腐败，坚决防止领导干部成为利益集团和权势团体的代言人、代理人，坚决防止政商勾连、资本向政治领域渗透等破坏政治生态和经济发展环境。要对比较突出的行业性、系统性、地域性腐败问题进行专项整治。要在不能腐上深化拓展，前移反腐关口，深化源头治理，加强重点领域监督机制改革和制度建设，健全防治腐败滋生蔓延的体制机制。要在不想腐上巩固提升，更加注重正本清源、固本培元，加强新时代廉洁文化建设，涵养求真务实、团结奋斗的时代新风。要把不敢腐、不能腐、不想腐有效贯通起来，三者同时发力、同向发力、综合发力，把不敢腐的震慑力、不能腐的约束力、不想腐的感召力结合起来。进一步健全完善惩治行贿的法律法规，完善对行贿人的联合惩戒机制。严厉打击那些所谓“有背景”的“政治骗子”。</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指出，健全党统一领导、全面覆盖、权威高效的监督体系，是实现国家治理体系和治理能力现代化的重要标志。党委（党组）要发挥主导作用，统筹推进各类监督力量整合、程序契合、工作融合。要持续深化纪检监察体制改革，做实专责监督，搭建监督平台，织密监督网络，协助党委推动监督体系高效运转。要把巡视利剑磨得更光更亮，勇于亮剑，始终做到利剑高悬、震慑常在。</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习近平指出，纪检监察机关是推进全面从严治党的重要力量，使命光荣、责任重大，必须忠诚于党、勇挑重担，敢打硬仗、善于斗争，在攻坚战持久战中始终冲锋在最前面。要坚持以党性立身做事，弘扬伟大建党精神，勇于自我革命，在党风廉政建设和反腐败斗争一线砥砺品格操守，在围绕中心、服务大局中彰显担当作为，在各种风险挑战中筑牢坚强屏障。要增强法治意识、程序意识、证据意识，不断提高纪检监察工作规范化、法治化、正规化水平。要完善内控机制，自觉接受各方面监督，对纪检监察干部从严管理，对系统内的腐败分子从严惩治，坚决防治“灯下黑”。要结合即将在全党开展的主题教育，把纯洁思想、纯洁组织作为突出问题来抓，切实加强政治教育、党性教育，严明法纪，坚决清除害群之马，以铁的纪律打造忠诚干净担当的铁军。</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李希在主持会议时指出，习近平总书记发表的重要讲话，深刻分析大党独有难题的形成原因、主要表现和破解之道，深刻阐述健全全面从严治党体系的目标任务、实践要求，对坚定不移深入推进全面从严治党作出战略部署。讲话高屋建瓴、思想深邃、内涵丰富、论述精辟，具有很强的政治性、指导性、针对性，是深入推进全面从严治党的根本遵循，是新时代新征程纪检监察工作高质量发展的</w:t>
      </w:r>
      <w:r w:rsidRPr="003C4A93">
        <w:rPr>
          <w:rFonts w:ascii="宋体" w:eastAsia="宋体" w:hAnsi="宋体" w:hint="eastAsia"/>
          <w:sz w:val="24"/>
          <w:szCs w:val="24"/>
        </w:rPr>
        <w:lastRenderedPageBreak/>
        <w:t>根本指引。要深入学习贯彻习近平总书记重要讲话精神，深刻领悟“两个确立”的决定性意义，进一步增强“四个意识”、坚定“四个自信”、做到“两个维护”，在新时代新征程上一刻不停推进全面从严治党，深入推进新时代党的建设新的伟大工程，为全面建设社会主义现代化国家开好局起好步提供坚强保障。</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中共中央政治局委员、中央书记处书记，是二十届中央委员的其他党和国家领导同志、中央军委委员出席会议。</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rsidR="003C4A93" w:rsidRPr="003C4A93" w:rsidRDefault="003C4A93" w:rsidP="003C4A93">
      <w:pPr>
        <w:spacing w:line="440" w:lineRule="exact"/>
        <w:ind w:firstLineChars="200" w:firstLine="480"/>
        <w:rPr>
          <w:rFonts w:ascii="宋体" w:eastAsia="宋体" w:hAnsi="宋体"/>
          <w:sz w:val="24"/>
          <w:szCs w:val="24"/>
        </w:rPr>
      </w:pPr>
      <w:r w:rsidRPr="003C4A93">
        <w:rPr>
          <w:rFonts w:ascii="宋体" w:eastAsia="宋体" w:hAnsi="宋体" w:hint="eastAsia"/>
          <w:sz w:val="24"/>
          <w:szCs w:val="24"/>
        </w:rPr>
        <w:t>中国共产党第二十届中央纪律检查委员会第二次全体会议于1月9日在北京开幕。中央纪律检查委员会常务委员会主持会议。9日下午李希代表中央纪律检查委员会常务委员会作题为《深入学习贯彻党的二十大精神，在新征程上坚定不移推进全面从严治党》的工作报告。</w:t>
      </w:r>
    </w:p>
    <w:p w:rsidR="00B14CD5" w:rsidRPr="003C4A93" w:rsidRDefault="00B14CD5" w:rsidP="003C4A93">
      <w:pPr>
        <w:spacing w:line="440" w:lineRule="exact"/>
        <w:ind w:firstLineChars="200" w:firstLine="480"/>
        <w:rPr>
          <w:rFonts w:ascii="宋体" w:eastAsia="宋体" w:hAnsi="宋体"/>
          <w:sz w:val="24"/>
          <w:szCs w:val="24"/>
        </w:rPr>
      </w:pPr>
    </w:p>
    <w:sectPr w:rsidR="00B14CD5" w:rsidRPr="003C4A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CA2" w:rsidRDefault="008A0CA2" w:rsidP="003C4A93">
      <w:r>
        <w:separator/>
      </w:r>
    </w:p>
  </w:endnote>
  <w:endnote w:type="continuationSeparator" w:id="0">
    <w:p w:rsidR="008A0CA2" w:rsidRDefault="008A0CA2" w:rsidP="003C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CA2" w:rsidRDefault="008A0CA2" w:rsidP="003C4A93">
      <w:r>
        <w:separator/>
      </w:r>
    </w:p>
  </w:footnote>
  <w:footnote w:type="continuationSeparator" w:id="0">
    <w:p w:rsidR="008A0CA2" w:rsidRDefault="008A0CA2" w:rsidP="003C4A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CBB"/>
    <w:rsid w:val="001B5C96"/>
    <w:rsid w:val="00354DFD"/>
    <w:rsid w:val="003C4A93"/>
    <w:rsid w:val="00495905"/>
    <w:rsid w:val="006158B4"/>
    <w:rsid w:val="006D0E3D"/>
    <w:rsid w:val="008A0CA2"/>
    <w:rsid w:val="00906799"/>
    <w:rsid w:val="00B14CD5"/>
    <w:rsid w:val="00C26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FE39D"/>
  <w15:chartTrackingRefBased/>
  <w15:docId w15:val="{BC27C0DB-EFA3-4E10-BA0B-2DFD104B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4A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4A93"/>
    <w:rPr>
      <w:sz w:val="18"/>
      <w:szCs w:val="18"/>
    </w:rPr>
  </w:style>
  <w:style w:type="paragraph" w:styleId="a5">
    <w:name w:val="footer"/>
    <w:basedOn w:val="a"/>
    <w:link w:val="a6"/>
    <w:uiPriority w:val="99"/>
    <w:unhideWhenUsed/>
    <w:rsid w:val="003C4A93"/>
    <w:pPr>
      <w:tabs>
        <w:tab w:val="center" w:pos="4153"/>
        <w:tab w:val="right" w:pos="8306"/>
      </w:tabs>
      <w:snapToGrid w:val="0"/>
      <w:jc w:val="left"/>
    </w:pPr>
    <w:rPr>
      <w:sz w:val="18"/>
      <w:szCs w:val="18"/>
    </w:rPr>
  </w:style>
  <w:style w:type="character" w:customStyle="1" w:styleId="a6">
    <w:name w:val="页脚 字符"/>
    <w:basedOn w:val="a0"/>
    <w:link w:val="a5"/>
    <w:uiPriority w:val="99"/>
    <w:rsid w:val="003C4A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王保红</dc:creator>
  <cp:keywords/>
  <dc:description/>
  <cp:lastModifiedBy>王保红</cp:lastModifiedBy>
  <cp:revision>7</cp:revision>
  <cp:lastPrinted>2023-03-10T01:59:00Z</cp:lastPrinted>
  <dcterms:created xsi:type="dcterms:W3CDTF">2023-03-02T01:29:00Z</dcterms:created>
  <dcterms:modified xsi:type="dcterms:W3CDTF">2023-03-16T06:17:00Z</dcterms:modified>
</cp:coreProperties>
</file>